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宋体"/>
          <w:color w:val="000000"/>
          <w:sz w:val="13"/>
          <w:szCs w:val="13"/>
          <w:shd w:val="clear" w:color="auto" w:fill="FFFFFF"/>
        </w:rPr>
      </w:pPr>
      <w:r>
        <w:rPr>
          <w:rFonts w:hint="eastAsia" w:ascii="仿宋" w:hAnsi="仿宋" w:eastAsia="仿宋" w:cs="新宋体"/>
          <w:b/>
          <w:bCs/>
          <w:color w:val="FF0000"/>
          <w:spacing w:val="24"/>
          <w:w w:val="50"/>
          <w:kern w:val="0"/>
          <w:sz w:val="100"/>
          <w:szCs w:val="100"/>
        </w:rPr>
        <w:t>中共永州市直属机关工作委员会</w:t>
      </w:r>
    </w:p>
    <w:p>
      <w:pPr>
        <w:rPr>
          <w:rFonts w:ascii="方正小标宋简体" w:eastAsia="方正小标宋简体" w:cs="宋体"/>
          <w:color w:val="000000"/>
          <w:sz w:val="13"/>
          <w:szCs w:val="13"/>
          <w:shd w:val="clear" w:color="auto" w:fill="FFFFFF"/>
        </w:rPr>
      </w:pPr>
    </w:p>
    <w:p>
      <w:pPr>
        <w:rPr>
          <w:rFonts w:ascii="方正小标宋简体" w:eastAsia="方正小标宋简体" w:cs="宋体"/>
          <w:color w:val="000000"/>
          <w:sz w:val="13"/>
          <w:szCs w:val="13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方正小标宋简体" w:eastAsia="方正小标宋简体" w:cs="宋体"/>
          <w:b w:val="0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宋体"/>
          <w:b w:val="0"/>
          <w:color w:val="000000"/>
          <w:sz w:val="44"/>
          <w:szCs w:val="44"/>
          <w:shd w:val="clear" w:color="auto" w:fill="FFFFFF"/>
        </w:rPr>
        <w:t>关于举办2020年永州大讲堂第四期讲座的通知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市直各机关党委、事业单位党委、党（总）支部：</w:t>
      </w:r>
    </w:p>
    <w:p>
      <w:pPr>
        <w:tabs>
          <w:tab w:val="left" w:pos="2100"/>
        </w:tabs>
        <w:spacing w:line="580" w:lineRule="exact"/>
        <w:ind w:left="17" w:leftChars="8" w:firstLine="617" w:firstLineChars="193"/>
        <w:rPr>
          <w:rFonts w:asci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根据工作安排，现定于9月28日在永州会堂举办2020年永州大讲堂第四期讲座，</w:t>
      </w:r>
      <w:r>
        <w:rPr>
          <w:rFonts w:hint="eastAsia" w:ascii="仿宋" w:hAnsi="仿宋" w:eastAsia="仿宋" w:cs="仿宋"/>
          <w:sz w:val="32"/>
          <w:szCs w:val="32"/>
        </w:rPr>
        <w:t>邀请</w:t>
      </w:r>
      <w:r>
        <w:rPr>
          <w:rFonts w:hint="eastAsia" w:hAnsi="仿宋" w:eastAsia="仿宋"/>
          <w:sz w:val="32"/>
          <w:szCs w:val="32"/>
        </w:rPr>
        <w:t>中共湖南省委党校、湖南行政学院霍修勇教授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主讲</w:t>
      </w:r>
      <w:r>
        <w:rPr>
          <w:rFonts w:hint="eastAsia" w:hAnsi="仿宋" w:eastAsia="仿宋"/>
          <w:sz w:val="32"/>
          <w:szCs w:val="32"/>
        </w:rPr>
        <w:t>《红色家风及其现实意义》。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现将有关事项通知如下：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一、时间、地点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1.时间：9月28日上午8:30开始，半天时间。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2.地点：永州会堂。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二、参会对象</w:t>
      </w:r>
    </w:p>
    <w:p>
      <w:pPr>
        <w:spacing w:line="580" w:lineRule="exact"/>
        <w:ind w:left="2238" w:leftChars="304" w:hanging="1600" w:hangingChars="500"/>
        <w:rPr>
          <w:rFonts w:ascii="华文黑体" w:eastAsia="华文黑体" w:cs="华文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1.市级领导（自愿）；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2.市直各单位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班子成员、党务干部、党员代表</w:t>
      </w:r>
      <w:r>
        <w:rPr>
          <w:rFonts w:hint="eastAsia" w:ascii="仿宋_GB2312" w:hAnsi="仿宋" w:eastAsia="仿宋_GB2312"/>
          <w:spacing w:val="-10"/>
          <w:sz w:val="32"/>
          <w:szCs w:val="32"/>
        </w:rPr>
        <w:t>，妇委会主任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80" w:lineRule="exact"/>
        <w:ind w:left="2238" w:leftChars="304" w:hanging="1600" w:hangingChars="500"/>
        <w:jc w:val="left"/>
        <w:rPr>
          <w:rFonts w:asci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3.市妇联全体干部职工。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三、相关要求</w:t>
      </w:r>
    </w:p>
    <w:p>
      <w:pPr>
        <w:tabs>
          <w:tab w:val="left" w:pos="57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1.各单位党组织要按要求组织相关人员参加，不得缺席；市级领导由其所在的党组织通知，自愿参加。</w:t>
      </w:r>
    </w:p>
    <w:p>
      <w:pPr>
        <w:tabs>
          <w:tab w:val="left" w:pos="57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2.请参会人员提前15分钟入场，对号入座，严格遵守会场纪律，不得在会场内吸烟、接打电话、交头接耳和玩手机等。市直纪检监察工委将对会风会纪进行全程监督。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3.请参会人员积极配合，按要求做好常态化疫情防控工作。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7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附件：《2020年永州大讲堂第四期讲座座位分配表》</w:t>
      </w:r>
    </w:p>
    <w:p>
      <w:pPr>
        <w:tabs>
          <w:tab w:val="left" w:pos="57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5760"/>
        </w:tabs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tabs>
          <w:tab w:val="left" w:pos="5760"/>
        </w:tabs>
        <w:rPr>
          <w:rFonts w:ascii="仿宋_GB2312" w:hAnsi="仿宋_GB2312" w:eastAsia="仿宋_GB2312" w:cs="仿宋_GB2312"/>
          <w:spacing w:val="2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中共永州市直属机关工作委员会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2020年9月27日    </w:t>
      </w:r>
    </w:p>
    <w:p>
      <w:pPr>
        <w:tabs>
          <w:tab w:val="left" w:pos="5760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tabs>
          <w:tab w:val="left" w:pos="5760"/>
        </w:tabs>
        <w:spacing w:line="60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tabs>
          <w:tab w:val="left" w:pos="576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2020年永州大讲堂第四期讲座座位分配表</w:t>
      </w:r>
    </w:p>
    <w:p/>
    <w:tbl>
      <w:tblPr>
        <w:tblStyle w:val="5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9"/>
        <w:gridCol w:w="4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 会 单 位 （人员）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座 位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市级领导</w:t>
            </w:r>
          </w:p>
        </w:tc>
        <w:tc>
          <w:tcPr>
            <w:tcW w:w="4952" w:type="dxa"/>
            <w:vAlign w:val="center"/>
          </w:tcPr>
          <w:p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市妇联</w:t>
            </w:r>
          </w:p>
        </w:tc>
        <w:tc>
          <w:tcPr>
            <w:tcW w:w="4952" w:type="dxa"/>
            <w:vAlign w:val="center"/>
          </w:tcPr>
          <w:p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2排5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8"/>
                <w:szCs w:val="28"/>
              </w:rPr>
              <w:t>7,9,11,13,15,17,19号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市纪委市监委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2排21,23,25,27,29号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市中级人民法院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2排30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8"/>
                <w:szCs w:val="28"/>
              </w:rPr>
              <w:t>32号；3排5,7,9号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市人民检察院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3排11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8"/>
                <w:szCs w:val="28"/>
              </w:rPr>
              <w:t>13,15,17,19号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市委办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3排21,23,25,27,29号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市人大办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3排31,33,35号；4排5,7号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市政府办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4排9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8"/>
                <w:szCs w:val="28"/>
              </w:rPr>
              <w:t>11,13,15,17号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市政协办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4排19,21,23,25,27号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市委组织部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4排29,31,33,35号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市委宣传部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5排4,6,8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8"/>
                <w:szCs w:val="28"/>
              </w:rPr>
              <w:t>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市委统战部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5排11,13,15,17号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市委政法委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5排19,21,23,25号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市委政研室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5排27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8"/>
                <w:szCs w:val="28"/>
              </w:rPr>
              <w:t>29,31号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市委网信办 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5排33,35号；6排4号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市编办 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6排6,8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8"/>
                <w:szCs w:val="28"/>
              </w:rPr>
              <w:t>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市直工委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6排12,14,16号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市委老干局（含老干所）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6排18,20,22号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市委保密委员会办公室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6排24,26号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市发改委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6排28,30,31,33,35号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市教育局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7排3,5,7,9,11号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市科技局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7排13,15,17,19号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市工业和信息化局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7排21,23,25,27,29号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市公安局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7排31,33,35号；8排2,4号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市民政局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8排6,8,10,12,14号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市司法局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8排16,18,20,22,24号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市财政局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8排26,28,30,31,33号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市人社局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8排35,37号；9排2,4,6号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市自然资源和规划局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9排8,9,11,13,15号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市生态环境局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9排17,19,21,23,25号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市住建局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9排27,29,31,33,35号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市交通运输局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9排37号；10排2,4,6,8号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市水利局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10排9,11,13,15,17号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市农业农村局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10排19,21,23,25,27号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市商务局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10排29,31,33,35,37号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市文化旅游广电体育局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11排2,4,6,8,10号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市卫生健康委员会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11排12,14,16,18,20号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市审计局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11排22,24,26,28号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市退役军人事务局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11排30,31,33,35,37号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市国资委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12排2,4,6号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市应急管理局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12排8,9,11,13,15号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市林业局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12排17,19,21,23,25号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市市场监督管理局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12排27,29,31,33,35号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市统计局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12排37号；13排2,4,6,8号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市城市管理和综合执法局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13排10,12,14,16,18号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市机关事务管理局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13排20,22,24,26,28号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市人防办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13排30,31,33号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市信访局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13排35,37号；14排2号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市扶贫办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14排4,6,8号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市医疗保障局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14排9,11,13,15号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市行政审批服务局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14排17,19,21,23号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市委党校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14排25,27,29,31,33号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永州日报社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14排35,37号；15排2号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市广播电视台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15排4,6,8,10,12号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九嶷山舜帝陵基金会办公室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15排14,16号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市库区移民事务中心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15排18,20,22号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市公路建设养护中心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15排24,26,28,30,31号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市供销社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15排33,35,37号；16排2,4号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市畜牧水产事务中心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16排6,8,9,11号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市住房保障服务中心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16排13,15,17,19,21号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市公共资源交易中心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16排23,25,27号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市政府发展研究中心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16排29,31号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市住房公积金管理中心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16排33,35,37号；17排2,4号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市双牌水库管理局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17排6,8,10,12,14号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市涔天河水库和工程管理局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17排16,18,20,22号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市农科所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17排24,26,28,30号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湖南福田茶场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17排31,33,35,37号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市柑桔示范场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18排2,4,6,8号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市强制隔离戒毒所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18排9,11,13,15号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市交警支队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18排17,19,21,23号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市总工会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18排25,27,29,31号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团市委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18排33,35,37号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市科协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19排2,4,6号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市文联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19排8,10,12号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市残联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19排14,16,18号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市贸促会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19排20,22,24号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市国安局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19排26,28,30,31号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市税务局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19排33,35,37号；20排2,4号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市烟草局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20排6,8,9,11,13号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市气象局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20排15,17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8"/>
                <w:szCs w:val="28"/>
              </w:rPr>
              <w:t>19,21,23号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市邮政管理局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20排25,27,29号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永州调查队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20排31,33,35号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湖南科技学院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20排37号；21排2,4,6,8号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永州职业技术学院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21排10,12,14,16,18号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湖南潇湘技师学院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21排20,22,24,26,28号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财税中专</w:t>
            </w:r>
          </w:p>
        </w:tc>
        <w:tc>
          <w:tcPr>
            <w:tcW w:w="495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21排30号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市农科园</w:t>
            </w:r>
          </w:p>
        </w:tc>
        <w:tc>
          <w:tcPr>
            <w:tcW w:w="4952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21排31,33,35号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黑体">
    <w:altName w:val="黑体"/>
    <w:panose1 w:val="00000000000000000000"/>
    <w:charset w:val="86"/>
    <w:family w:val="auto"/>
    <w:pitch w:val="default"/>
    <w:sig w:usb0="00000000" w:usb1="00000000" w:usb2="0002005F" w:usb3="00000000" w:csb0="001600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7606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B4857"/>
    <w:rsid w:val="00350937"/>
    <w:rsid w:val="00D15E65"/>
    <w:rsid w:val="00DF4AE6"/>
    <w:rsid w:val="05237D03"/>
    <w:rsid w:val="06363F54"/>
    <w:rsid w:val="0D5A59D4"/>
    <w:rsid w:val="0EF04C3D"/>
    <w:rsid w:val="12503489"/>
    <w:rsid w:val="16D67FAF"/>
    <w:rsid w:val="182F21BC"/>
    <w:rsid w:val="1D7E5AA7"/>
    <w:rsid w:val="211F278B"/>
    <w:rsid w:val="21AA379D"/>
    <w:rsid w:val="28A62750"/>
    <w:rsid w:val="2DAD3238"/>
    <w:rsid w:val="2F925DE9"/>
    <w:rsid w:val="32A35279"/>
    <w:rsid w:val="46C93BCD"/>
    <w:rsid w:val="4F5C3A4D"/>
    <w:rsid w:val="61C06E4B"/>
    <w:rsid w:val="67001564"/>
    <w:rsid w:val="6D7B4857"/>
    <w:rsid w:val="7D4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8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390</Words>
  <Characters>2226</Characters>
  <Lines>18</Lines>
  <Paragraphs>5</Paragraphs>
  <TotalTime>1</TotalTime>
  <ScaleCrop>false</ScaleCrop>
  <LinksUpToDate>false</LinksUpToDate>
  <CharactersWithSpaces>2611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2020-09-24T02:42:00Z</dcterms:created>
  <dc:creator>Administrator</dc:creator>
  <cp:lastModifiedBy>悦sya</cp:lastModifiedBy>
  <cp:lastPrinted>2020-09-27T00:31:00Z</cp:lastPrinted>
  <dcterms:modified xsi:type="dcterms:W3CDTF">2020-09-27T02:16:24Z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